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6"/>
        <w:tblpPr w:leftFromText="180" w:rightFromText="180" w:vertAnchor="text" w:horzAnchor="page" w:tblpX="1258" w:tblpY="162"/>
        <w:bidiVisual/>
        <w:tblW w:w="4432" w:type="dxa"/>
        <w:tblLook w:val="01E0"/>
      </w:tblPr>
      <w:tblGrid>
        <w:gridCol w:w="2272"/>
        <w:gridCol w:w="1080"/>
        <w:gridCol w:w="1080"/>
      </w:tblGrid>
      <w:tr w:rsidR="009564D1" w:rsidRPr="0068545C" w:rsidTr="00A775F2">
        <w:trPr>
          <w:cnfStyle w:val="100000000000"/>
          <w:trHeight w:val="164"/>
        </w:trPr>
        <w:tc>
          <w:tcPr>
            <w:cnfStyle w:val="001000000000"/>
            <w:tcW w:w="2272" w:type="dxa"/>
            <w:shd w:val="clear" w:color="auto" w:fill="FBD4B4" w:themeFill="accent6" w:themeFillTint="66"/>
            <w:vAlign w:val="center"/>
          </w:tcPr>
          <w:p w:rsidR="009564D1" w:rsidRPr="002456BB" w:rsidRDefault="009564D1" w:rsidP="00A775F2">
            <w:pPr>
              <w:jc w:val="center"/>
              <w:rPr>
                <w:color w:val="auto"/>
                <w:rtl/>
              </w:rPr>
            </w:pPr>
            <w:r w:rsidRPr="002456BB">
              <w:rPr>
                <w:rFonts w:hint="cs"/>
                <w:color w:val="auto"/>
                <w:rtl/>
              </w:rPr>
              <w:t>المادة</w:t>
            </w:r>
          </w:p>
        </w:tc>
        <w:tc>
          <w:tcPr>
            <w:cnfStyle w:val="000010000000"/>
            <w:tcW w:w="1080" w:type="dxa"/>
            <w:shd w:val="clear" w:color="auto" w:fill="FBD4B4" w:themeFill="accent6" w:themeFillTint="66"/>
            <w:vAlign w:val="center"/>
          </w:tcPr>
          <w:p w:rsidR="009564D1" w:rsidRPr="002456BB" w:rsidRDefault="009564D1" w:rsidP="00A775F2">
            <w:pPr>
              <w:jc w:val="center"/>
              <w:rPr>
                <w:color w:val="auto"/>
                <w:rtl/>
              </w:rPr>
            </w:pPr>
            <w:r w:rsidRPr="002456BB">
              <w:rPr>
                <w:rFonts w:hint="cs"/>
                <w:color w:val="auto"/>
                <w:rtl/>
              </w:rPr>
              <w:t>الشعبة</w:t>
            </w:r>
          </w:p>
        </w:tc>
        <w:tc>
          <w:tcPr>
            <w:cnfStyle w:val="000100000000"/>
            <w:tcW w:w="1080" w:type="dxa"/>
            <w:shd w:val="clear" w:color="auto" w:fill="FBD4B4" w:themeFill="accent6" w:themeFillTint="66"/>
            <w:vAlign w:val="center"/>
          </w:tcPr>
          <w:p w:rsidR="009564D1" w:rsidRPr="002456BB" w:rsidRDefault="009564D1" w:rsidP="00A775F2">
            <w:pPr>
              <w:jc w:val="center"/>
              <w:rPr>
                <w:color w:val="auto"/>
                <w:rtl/>
              </w:rPr>
            </w:pPr>
            <w:r w:rsidRPr="002456BB">
              <w:rPr>
                <w:rFonts w:hint="cs"/>
                <w:color w:val="auto"/>
                <w:rtl/>
              </w:rPr>
              <w:t>الحصة</w:t>
            </w:r>
          </w:p>
        </w:tc>
      </w:tr>
      <w:tr w:rsidR="009564D1" w:rsidRPr="0068545C" w:rsidTr="00A775F2">
        <w:trPr>
          <w:cnfStyle w:val="000000100000"/>
        </w:trPr>
        <w:tc>
          <w:tcPr>
            <w:cnfStyle w:val="001000000000"/>
            <w:tcW w:w="2272" w:type="dxa"/>
            <w:vAlign w:val="center"/>
          </w:tcPr>
          <w:p w:rsidR="009564D1" w:rsidRPr="0068545C" w:rsidRDefault="009564D1" w:rsidP="00A775F2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9564D1" w:rsidRPr="0068545C" w:rsidRDefault="009564D1" w:rsidP="00A775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  <w:tc>
          <w:tcPr>
            <w:cnfStyle w:val="000100000000"/>
            <w:tcW w:w="1080" w:type="dxa"/>
            <w:vAlign w:val="center"/>
          </w:tcPr>
          <w:p w:rsidR="009564D1" w:rsidRPr="0068545C" w:rsidRDefault="009564D1" w:rsidP="00A775F2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3</w:t>
            </w:r>
          </w:p>
        </w:tc>
      </w:tr>
      <w:tr w:rsidR="009564D1" w:rsidRPr="0068545C" w:rsidTr="00A775F2">
        <w:tc>
          <w:tcPr>
            <w:cnfStyle w:val="001000000000"/>
            <w:tcW w:w="2272" w:type="dxa"/>
            <w:vAlign w:val="center"/>
          </w:tcPr>
          <w:p w:rsidR="009564D1" w:rsidRPr="0068545C" w:rsidRDefault="009564D1" w:rsidP="00A775F2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9564D1" w:rsidRPr="0068545C" w:rsidRDefault="009564D1" w:rsidP="00A775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cnfStyle w:val="000100000000"/>
            <w:tcW w:w="1080" w:type="dxa"/>
            <w:vAlign w:val="center"/>
          </w:tcPr>
          <w:p w:rsidR="009564D1" w:rsidRPr="0068545C" w:rsidRDefault="009564D1" w:rsidP="00A775F2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4</w:t>
            </w:r>
          </w:p>
        </w:tc>
      </w:tr>
      <w:tr w:rsidR="009564D1" w:rsidRPr="0068545C" w:rsidTr="00A775F2">
        <w:trPr>
          <w:cnfStyle w:val="010000000000"/>
        </w:trPr>
        <w:tc>
          <w:tcPr>
            <w:cnfStyle w:val="001000000000"/>
            <w:tcW w:w="2272" w:type="dxa"/>
            <w:vAlign w:val="center"/>
          </w:tcPr>
          <w:p w:rsidR="009564D1" w:rsidRPr="0068545C" w:rsidRDefault="009564D1" w:rsidP="00A775F2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9564D1" w:rsidRPr="0068545C" w:rsidRDefault="009564D1" w:rsidP="00A775F2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34</w:t>
            </w:r>
          </w:p>
        </w:tc>
        <w:tc>
          <w:tcPr>
            <w:cnfStyle w:val="000100000000"/>
            <w:tcW w:w="1080" w:type="dxa"/>
            <w:vAlign w:val="center"/>
          </w:tcPr>
          <w:p w:rsidR="009564D1" w:rsidRPr="0068545C" w:rsidRDefault="009564D1" w:rsidP="00A775F2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7</w:t>
            </w:r>
          </w:p>
        </w:tc>
      </w:tr>
    </w:tbl>
    <w:tbl>
      <w:tblPr>
        <w:tblStyle w:val="-6"/>
        <w:tblpPr w:leftFromText="180" w:rightFromText="180" w:vertAnchor="text" w:horzAnchor="margin" w:tblpXSpec="right" w:tblpY="156"/>
        <w:bidiVisual/>
        <w:tblW w:w="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3498"/>
      </w:tblGrid>
      <w:tr w:rsidR="009564D1" w:rsidRPr="0068545C" w:rsidTr="00A775F2">
        <w:trPr>
          <w:cnfStyle w:val="10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9564D1" w:rsidRPr="0088132E" w:rsidRDefault="009564D1" w:rsidP="00A775F2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الوحدة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9564D1" w:rsidRPr="0068545C" w:rsidRDefault="009564D1" w:rsidP="00A775F2">
            <w:pPr>
              <w:jc w:val="center"/>
              <w:rPr>
                <w:b w:val="0"/>
                <w:bCs w:val="0"/>
                <w:color w:val="17365D" w:themeColor="text2" w:themeShade="BF"/>
                <w:rtl/>
              </w:rPr>
            </w:pPr>
            <w:r>
              <w:rPr>
                <w:rFonts w:hint="cs"/>
                <w:b w:val="0"/>
                <w:bCs w:val="0"/>
                <w:color w:val="17365D" w:themeColor="text2" w:themeShade="BF"/>
                <w:rtl/>
              </w:rPr>
              <w:t>النحوية</w:t>
            </w:r>
          </w:p>
        </w:tc>
      </w:tr>
      <w:tr w:rsidR="009564D1" w:rsidRPr="0068545C" w:rsidTr="00A775F2">
        <w:trPr>
          <w:cnfStyle w:val="0000001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9564D1" w:rsidRPr="0088132E" w:rsidRDefault="009564D1" w:rsidP="00A775F2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الدرس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9564D1" w:rsidRPr="0068545C" w:rsidRDefault="009564D1" w:rsidP="009564D1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نشاطات التعلم</w:t>
            </w:r>
          </w:p>
        </w:tc>
      </w:tr>
      <w:tr w:rsidR="009564D1" w:rsidRPr="0068545C" w:rsidTr="00A775F2"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9564D1" w:rsidRPr="0088132E" w:rsidRDefault="009564D1" w:rsidP="00A775F2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اليوم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9564D1" w:rsidRPr="0068545C" w:rsidRDefault="009564D1" w:rsidP="00A775F2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السبت</w:t>
            </w:r>
          </w:p>
        </w:tc>
      </w:tr>
      <w:tr w:rsidR="009564D1" w:rsidRPr="0068545C" w:rsidTr="00A775F2">
        <w:trPr>
          <w:cnfStyle w:val="01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9564D1" w:rsidRPr="0088132E" w:rsidRDefault="009564D1" w:rsidP="00A775F2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التاريخ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9564D1" w:rsidRPr="0068545C" w:rsidRDefault="009564D1" w:rsidP="00A775F2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8/6</w:t>
            </w:r>
          </w:p>
        </w:tc>
      </w:tr>
    </w:tbl>
    <w:p w:rsidR="009564D1" w:rsidRDefault="00862971" w:rsidP="009564D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9pt;margin-top:59.95pt;width:185.25pt;height:63pt;z-index:251660288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6" inset="10.8pt,7.2pt,10.8pt,7.2pt">
              <w:txbxContent>
                <w:p w:rsidR="009564D1" w:rsidRDefault="009564D1" w:rsidP="009564D1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  <w:rtl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sz w:val="28"/>
                      <w:szCs w:val="28"/>
                      <w:rtl/>
                    </w:rPr>
                    <w:t>شرح الآجرومية</w:t>
                  </w:r>
                </w:p>
                <w:p w:rsidR="009564D1" w:rsidRDefault="009564D1" w:rsidP="009564D1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  <w:rtl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9564D1" w:rsidRDefault="009564D1" w:rsidP="009564D1"/>
    <w:p w:rsidR="009564D1" w:rsidRPr="0068545C" w:rsidRDefault="009564D1" w:rsidP="009564D1">
      <w:pPr>
        <w:rPr>
          <w:rtl/>
        </w:rPr>
      </w:pPr>
    </w:p>
    <w:p w:rsidR="009564D1" w:rsidRPr="0068545C" w:rsidRDefault="009564D1" w:rsidP="009564D1">
      <w:pPr>
        <w:rPr>
          <w:rtl/>
        </w:rPr>
      </w:pPr>
    </w:p>
    <w:p w:rsidR="009564D1" w:rsidRPr="0068545C" w:rsidRDefault="009564D1" w:rsidP="009564D1"/>
    <w:p w:rsidR="009564D1" w:rsidRDefault="009564D1" w:rsidP="009564D1"/>
    <w:tbl>
      <w:tblPr>
        <w:tblStyle w:val="-12"/>
        <w:tblpPr w:leftFromText="180" w:rightFromText="180" w:vertAnchor="page" w:horzAnchor="margin" w:tblpY="2785"/>
        <w:bidiVisual/>
        <w:tblW w:w="15352" w:type="dxa"/>
        <w:tblLayout w:type="fixed"/>
        <w:tblLook w:val="01E0"/>
      </w:tblPr>
      <w:tblGrid>
        <w:gridCol w:w="1042"/>
        <w:gridCol w:w="3780"/>
        <w:gridCol w:w="10530"/>
      </w:tblGrid>
      <w:tr w:rsidR="009564D1" w:rsidRPr="00665AAF" w:rsidTr="00A775F2">
        <w:trPr>
          <w:cnfStyle w:val="100000000000"/>
          <w:trHeight w:val="338"/>
        </w:trPr>
        <w:tc>
          <w:tcPr>
            <w:cnfStyle w:val="001000000000"/>
            <w:tcW w:w="1042" w:type="dxa"/>
            <w:shd w:val="clear" w:color="auto" w:fill="C6D9F1" w:themeFill="text2" w:themeFillTint="33"/>
            <w:vAlign w:val="center"/>
          </w:tcPr>
          <w:p w:rsidR="009564D1" w:rsidRPr="00665AAF" w:rsidRDefault="009564D1" w:rsidP="00A775F2">
            <w:pPr>
              <w:jc w:val="center"/>
              <w:rPr>
                <w:rFonts w:cs="FS_Free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65AAF">
              <w:rPr>
                <w:rFonts w:cs="FS_Free" w:hint="cs"/>
                <w:b w:val="0"/>
                <w:bCs w:val="0"/>
                <w:color w:val="auto"/>
                <w:sz w:val="32"/>
                <w:szCs w:val="32"/>
                <w:rtl/>
              </w:rPr>
              <w:t>النشاط</w:t>
            </w:r>
          </w:p>
        </w:tc>
        <w:tc>
          <w:tcPr>
            <w:cnfStyle w:val="000010000000"/>
            <w:tcW w:w="3780" w:type="dxa"/>
            <w:shd w:val="clear" w:color="auto" w:fill="C6D9F1" w:themeFill="text2" w:themeFillTint="33"/>
            <w:vAlign w:val="center"/>
          </w:tcPr>
          <w:p w:rsidR="009564D1" w:rsidRPr="00665AAF" w:rsidRDefault="009564D1" w:rsidP="00A775F2">
            <w:pPr>
              <w:jc w:val="center"/>
              <w:rPr>
                <w:rFonts w:cs="FS_Free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65AAF">
              <w:rPr>
                <w:rFonts w:cs="FS_Free" w:hint="cs"/>
                <w:b w:val="0"/>
                <w:bCs w:val="0"/>
                <w:color w:val="auto"/>
                <w:sz w:val="32"/>
                <w:szCs w:val="32"/>
                <w:rtl/>
              </w:rPr>
              <w:t>الأهداف</w:t>
            </w:r>
          </w:p>
        </w:tc>
        <w:tc>
          <w:tcPr>
            <w:cnfStyle w:val="000100000000"/>
            <w:tcW w:w="10530" w:type="dxa"/>
            <w:shd w:val="clear" w:color="auto" w:fill="C6D9F1" w:themeFill="text2" w:themeFillTint="33"/>
            <w:vAlign w:val="center"/>
          </w:tcPr>
          <w:p w:rsidR="009564D1" w:rsidRPr="00665AAF" w:rsidRDefault="009564D1" w:rsidP="00A775F2">
            <w:pPr>
              <w:tabs>
                <w:tab w:val="left" w:pos="517"/>
                <w:tab w:val="center" w:pos="5418"/>
              </w:tabs>
              <w:jc w:val="center"/>
              <w:rPr>
                <w:rFonts w:cs="FS_Free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65AAF">
              <w:rPr>
                <w:rFonts w:cs="FS_Free" w:hint="cs"/>
                <w:b w:val="0"/>
                <w:bCs w:val="0"/>
                <w:color w:val="auto"/>
                <w:sz w:val="32"/>
                <w:szCs w:val="32"/>
                <w:rtl/>
              </w:rPr>
              <w:t>إرشادات التنفيذ وطرق التدريس</w:t>
            </w:r>
          </w:p>
        </w:tc>
      </w:tr>
      <w:tr w:rsidR="009564D1" w:rsidRPr="00665AAF" w:rsidTr="00A775F2">
        <w:trPr>
          <w:cnfStyle w:val="000000100000"/>
          <w:trHeight w:val="880"/>
        </w:trPr>
        <w:tc>
          <w:tcPr>
            <w:cnfStyle w:val="001000000000"/>
            <w:tcW w:w="1042" w:type="dxa"/>
            <w:vAlign w:val="center"/>
          </w:tcPr>
          <w:p w:rsidR="009564D1" w:rsidRPr="0002578C" w:rsidRDefault="009564D1" w:rsidP="00A775F2">
            <w:pPr>
              <w:jc w:val="center"/>
              <w:rPr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1</w:t>
            </w:r>
          </w:p>
        </w:tc>
        <w:tc>
          <w:tcPr>
            <w:cnfStyle w:val="000010000000"/>
            <w:tcW w:w="3780" w:type="dxa"/>
          </w:tcPr>
          <w:p w:rsidR="009564D1" w:rsidRPr="007F6C48" w:rsidRDefault="009564D1" w:rsidP="00A775F2">
            <w:pPr>
              <w:jc w:val="center"/>
              <w:rPr>
                <w:rFonts w:cs="AL-Hor"/>
                <w:sz w:val="36"/>
                <w:szCs w:val="36"/>
                <w:rtl/>
              </w:rPr>
            </w:pPr>
            <w:r>
              <w:rPr>
                <w:rFonts w:cs="AL-Hor" w:hint="cs"/>
                <w:color w:val="0070C0"/>
                <w:sz w:val="36"/>
                <w:szCs w:val="36"/>
                <w:rtl/>
              </w:rPr>
              <w:t>أن يصنف الطالب الوظائف النحوية بحسب حالاتها الإعرابية.</w:t>
            </w:r>
          </w:p>
        </w:tc>
        <w:tc>
          <w:tcPr>
            <w:cnfStyle w:val="000100000000"/>
            <w:tcW w:w="10530" w:type="dxa"/>
          </w:tcPr>
          <w:p w:rsidR="009564D1" w:rsidRDefault="009564D1" w:rsidP="00A775F2">
            <w:pPr>
              <w:rPr>
                <w:rFonts w:cs="AL-Hor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نشاط مجموعات</w:t>
            </w:r>
          </w:p>
          <w:p w:rsidR="009564D1" w:rsidRDefault="009564D1" w:rsidP="00A775F2">
            <w:pPr>
              <w:rPr>
                <w:rFonts w:cs="AL-Hor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يتعاون أعضائ المجموعة على تذكر الوظائف النحوية المختلفة، ثم تصنيفها بحسب حالاتها الإعرابية (مرفوعات ، منصوبات، مجرورات ، مجزومات).</w:t>
            </w:r>
          </w:p>
          <w:p w:rsidR="009564D1" w:rsidRDefault="009564D1" w:rsidP="00A775F2">
            <w:pPr>
              <w:rPr>
                <w:rFonts w:cs="AL-Hor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تستمع المجموعات لإجابات بعضها البعض، وتصلح أخطاءها.</w:t>
            </w:r>
          </w:p>
          <w:p w:rsidR="009564D1" w:rsidRPr="009D0FA9" w:rsidRDefault="009564D1" w:rsidP="00A775F2">
            <w:pPr>
              <w:rPr>
                <w:rFonts w:cs="AL-Hor"/>
                <w:sz w:val="32"/>
                <w:szCs w:val="32"/>
                <w:rtl/>
              </w:rPr>
            </w:pPr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أثري النشاط بطلب أمثلة مكثفة لجميع الوظائف النحوية.</w:t>
            </w:r>
          </w:p>
        </w:tc>
      </w:tr>
      <w:tr w:rsidR="009564D1" w:rsidRPr="00665AAF" w:rsidTr="00A775F2">
        <w:trPr>
          <w:trHeight w:val="880"/>
        </w:trPr>
        <w:tc>
          <w:tcPr>
            <w:cnfStyle w:val="001000000000"/>
            <w:tcW w:w="1042" w:type="dxa"/>
            <w:vAlign w:val="center"/>
          </w:tcPr>
          <w:p w:rsidR="009564D1" w:rsidRPr="0002578C" w:rsidRDefault="009564D1" w:rsidP="00A775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cnfStyle w:val="000010000000"/>
            <w:tcW w:w="3780" w:type="dxa"/>
          </w:tcPr>
          <w:p w:rsidR="009564D1" w:rsidRPr="007F6C48" w:rsidRDefault="009564D1" w:rsidP="00A775F2">
            <w:pPr>
              <w:jc w:val="center"/>
              <w:rPr>
                <w:rFonts w:cs="AL-Hor"/>
                <w:b/>
                <w:bCs/>
                <w:color w:val="0070C0"/>
                <w:sz w:val="36"/>
                <w:szCs w:val="36"/>
                <w:rtl/>
              </w:rPr>
            </w:pPr>
            <w:r>
              <w:rPr>
                <w:rFonts w:cs="AL-Hor" w:hint="cs"/>
                <w:b/>
                <w:bCs/>
                <w:color w:val="0070C0"/>
                <w:sz w:val="36"/>
                <w:szCs w:val="36"/>
                <w:rtl/>
              </w:rPr>
              <w:t>أن يلخص الطالب المعلومات والقواعد الأساسية للأساليب النحوية المختلفة.</w:t>
            </w:r>
          </w:p>
        </w:tc>
        <w:tc>
          <w:tcPr>
            <w:cnfStyle w:val="000100000000"/>
            <w:tcW w:w="10530" w:type="dxa"/>
          </w:tcPr>
          <w:p w:rsidR="009564D1" w:rsidRDefault="009564D1" w:rsidP="009564D1">
            <w:pPr>
              <w:rPr>
                <w:rFonts w:cs="AL-Hor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نشاط منزلي</w:t>
            </w:r>
          </w:p>
          <w:p w:rsidR="009564D1" w:rsidRPr="007F6C48" w:rsidRDefault="009564D1" w:rsidP="00A775F2">
            <w:pPr>
              <w:rPr>
                <w:rFonts w:cs="AL-Hor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يستعين الطلاب بمراجعهم النحوية)</w:t>
            </w:r>
          </w:p>
        </w:tc>
      </w:tr>
      <w:tr w:rsidR="009564D1" w:rsidRPr="00665AAF" w:rsidTr="00A775F2">
        <w:trPr>
          <w:cnfStyle w:val="010000000000"/>
          <w:trHeight w:val="880"/>
        </w:trPr>
        <w:tc>
          <w:tcPr>
            <w:cnfStyle w:val="001000000000"/>
            <w:tcW w:w="1042" w:type="dxa"/>
            <w:vAlign w:val="center"/>
          </w:tcPr>
          <w:p w:rsidR="009564D1" w:rsidRDefault="009564D1" w:rsidP="00A775F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cnfStyle w:val="000010000000"/>
            <w:tcW w:w="3780" w:type="dxa"/>
          </w:tcPr>
          <w:p w:rsidR="009564D1" w:rsidRDefault="009564D1" w:rsidP="00A775F2">
            <w:pPr>
              <w:jc w:val="center"/>
              <w:rPr>
                <w:rFonts w:cs="AL-Hor"/>
                <w:b w:val="0"/>
                <w:bCs w:val="0"/>
                <w:color w:val="0070C0"/>
                <w:sz w:val="36"/>
                <w:szCs w:val="36"/>
                <w:rtl/>
              </w:rPr>
            </w:pPr>
            <w:r>
              <w:rPr>
                <w:rFonts w:cs="AL-Hor" w:hint="cs"/>
                <w:b w:val="0"/>
                <w:bCs w:val="0"/>
                <w:color w:val="0070C0"/>
                <w:sz w:val="36"/>
                <w:szCs w:val="36"/>
                <w:rtl/>
              </w:rPr>
              <w:t>أن يوزع الطالب العلامات الإعرابية على الوظائف النحوية بحسب نوع المفردات</w:t>
            </w:r>
          </w:p>
        </w:tc>
        <w:tc>
          <w:tcPr>
            <w:cnfStyle w:val="000100000000"/>
            <w:tcW w:w="10530" w:type="dxa"/>
          </w:tcPr>
          <w:p w:rsidR="009564D1" w:rsidRDefault="009564D1" w:rsidP="009564D1">
            <w:pPr>
              <w:rPr>
                <w:rFonts w:cs="AL-Hor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 xml:space="preserve">نشاط مجموعات </w:t>
            </w:r>
          </w:p>
          <w:p w:rsidR="009564D1" w:rsidRDefault="009564D1" w:rsidP="009564D1">
            <w:pPr>
              <w:rPr>
                <w:rFonts w:cs="AL-Hor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يستعين الطلاب بمراجعهم النحوية</w:t>
            </w:r>
          </w:p>
          <w:p w:rsidR="009564D1" w:rsidRDefault="009564D1" w:rsidP="009564D1">
            <w:pPr>
              <w:rPr>
                <w:rFonts w:cs="AL-Hor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تبين المجموعة: نوع العلامة الإعرابية (علامة رفع</w:t>
            </w:r>
            <w:r w:rsidR="00F61E37"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،علامة نصب ) والمفردات التي تستحقها ( المفرد ، المثنى، الأفعال الخمسة ...)، كما هو موضح بالمثال.</w:t>
            </w:r>
          </w:p>
          <w:p w:rsidR="00F61E37" w:rsidRDefault="00F61E37" w:rsidP="009564D1">
            <w:pPr>
              <w:rPr>
                <w:rFonts w:cs="AL-Hor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Hor" w:hint="cs"/>
                <w:b w:val="0"/>
                <w:bCs w:val="0"/>
                <w:sz w:val="32"/>
                <w:szCs w:val="32"/>
                <w:rtl/>
              </w:rPr>
              <w:t>تستمع المجموعات لإجابات بعضها البعض، وتصلح أخطاءها.</w:t>
            </w:r>
          </w:p>
        </w:tc>
      </w:tr>
    </w:tbl>
    <w:p w:rsidR="009564D1" w:rsidRDefault="009564D1" w:rsidP="009564D1"/>
    <w:tbl>
      <w:tblPr>
        <w:tblStyle w:val="a3"/>
        <w:tblpPr w:leftFromText="180" w:rightFromText="180" w:vertAnchor="text" w:horzAnchor="page" w:tblpX="2053" w:tblpY="46"/>
        <w:bidiVisual/>
        <w:tblW w:w="0" w:type="auto"/>
        <w:tblLook w:val="01E0"/>
      </w:tblPr>
      <w:tblGrid>
        <w:gridCol w:w="3473"/>
        <w:gridCol w:w="3473"/>
        <w:gridCol w:w="3474"/>
      </w:tblGrid>
      <w:tr w:rsidR="009564D1" w:rsidRPr="0068545C" w:rsidTr="00A775F2">
        <w:trPr>
          <w:trHeight w:val="167"/>
        </w:trPr>
        <w:tc>
          <w:tcPr>
            <w:tcW w:w="3473" w:type="dxa"/>
            <w:shd w:val="clear" w:color="auto" w:fill="FFCC99"/>
            <w:vAlign w:val="center"/>
          </w:tcPr>
          <w:p w:rsidR="009564D1" w:rsidRPr="00665AAF" w:rsidRDefault="009564D1" w:rsidP="00A775F2">
            <w:pPr>
              <w:jc w:val="center"/>
              <w:rPr>
                <w:rFonts w:cs="FS_Free"/>
                <w:rtl/>
              </w:rPr>
            </w:pPr>
            <w:r w:rsidRPr="00665AAF">
              <w:rPr>
                <w:rFonts w:cs="FS_Hilal_St" w:hint="cs"/>
                <w:rtl/>
              </w:rPr>
              <w:t>أساليب مقترحة</w:t>
            </w:r>
          </w:p>
        </w:tc>
        <w:tc>
          <w:tcPr>
            <w:tcW w:w="3473" w:type="dxa"/>
            <w:shd w:val="clear" w:color="auto" w:fill="FFCC99"/>
            <w:vAlign w:val="center"/>
          </w:tcPr>
          <w:p w:rsidR="009564D1" w:rsidRPr="00665AAF" w:rsidRDefault="009564D1" w:rsidP="00A775F2">
            <w:pPr>
              <w:jc w:val="center"/>
              <w:rPr>
                <w:rFonts w:cs="FS_Free"/>
                <w:rtl/>
              </w:rPr>
            </w:pPr>
            <w:r w:rsidRPr="00665AAF">
              <w:rPr>
                <w:rFonts w:cs="FS_Hilal_St" w:hint="cs"/>
                <w:rtl/>
              </w:rPr>
              <w:t>الوسائل</w:t>
            </w:r>
          </w:p>
        </w:tc>
        <w:tc>
          <w:tcPr>
            <w:tcW w:w="3474" w:type="dxa"/>
            <w:shd w:val="clear" w:color="auto" w:fill="FFCC99"/>
            <w:vAlign w:val="center"/>
          </w:tcPr>
          <w:p w:rsidR="009564D1" w:rsidRPr="00665AAF" w:rsidRDefault="009564D1" w:rsidP="00A775F2">
            <w:pPr>
              <w:jc w:val="center"/>
              <w:rPr>
                <w:rFonts w:cs="FS_Free"/>
                <w:rtl/>
              </w:rPr>
            </w:pPr>
            <w:r w:rsidRPr="00665AAF">
              <w:rPr>
                <w:rFonts w:cs="FS_Hilal_St" w:hint="cs"/>
                <w:rtl/>
              </w:rPr>
              <w:t>الواجب</w:t>
            </w:r>
          </w:p>
        </w:tc>
      </w:tr>
      <w:tr w:rsidR="009564D1" w:rsidRPr="0068545C" w:rsidTr="00A775F2">
        <w:trPr>
          <w:trHeight w:val="843"/>
        </w:trPr>
        <w:tc>
          <w:tcPr>
            <w:tcW w:w="3473" w:type="dxa"/>
            <w:vAlign w:val="center"/>
          </w:tcPr>
          <w:p w:rsidR="009564D1" w:rsidRPr="00927DD4" w:rsidRDefault="009564D1" w:rsidP="00A775F2">
            <w:pPr>
              <w:jc w:val="center"/>
              <w:rPr>
                <w:rFonts w:cs="AL-Hor"/>
                <w:sz w:val="32"/>
                <w:szCs w:val="32"/>
                <w:rtl/>
              </w:rPr>
            </w:pPr>
            <w:r w:rsidRPr="00927DD4">
              <w:rPr>
                <w:rFonts w:cs="AL-Hor" w:hint="cs"/>
                <w:sz w:val="32"/>
                <w:szCs w:val="32"/>
                <w:rtl/>
              </w:rPr>
              <w:t xml:space="preserve">التعلم التعاوني، الحوار والمناقشة، مناقشة الطلاب لبعضهم البعض، </w:t>
            </w:r>
          </w:p>
        </w:tc>
        <w:tc>
          <w:tcPr>
            <w:tcW w:w="3473" w:type="dxa"/>
            <w:vAlign w:val="center"/>
          </w:tcPr>
          <w:p w:rsidR="009564D1" w:rsidRPr="00927DD4" w:rsidRDefault="009564D1" w:rsidP="00A775F2">
            <w:pPr>
              <w:jc w:val="center"/>
              <w:rPr>
                <w:rFonts w:cs="AL-Hor"/>
                <w:sz w:val="32"/>
                <w:szCs w:val="32"/>
                <w:rtl/>
              </w:rPr>
            </w:pPr>
            <w:r w:rsidRPr="00927DD4">
              <w:rPr>
                <w:rFonts w:cs="AL-Hor" w:hint="cs"/>
                <w:sz w:val="32"/>
                <w:szCs w:val="32"/>
                <w:rtl/>
              </w:rPr>
              <w:t>الكتاب المدرسي، السبورة ، الأقلام الملونة، جهاز الحاسب الآلي، جهاز العرض(البروجكتر)</w:t>
            </w:r>
          </w:p>
        </w:tc>
        <w:tc>
          <w:tcPr>
            <w:tcW w:w="3474" w:type="dxa"/>
            <w:vAlign w:val="center"/>
          </w:tcPr>
          <w:p w:rsidR="009564D1" w:rsidRPr="00927DD4" w:rsidRDefault="00F61E37" w:rsidP="00A775F2">
            <w:pPr>
              <w:jc w:val="center"/>
              <w:rPr>
                <w:rFonts w:cs="AL-Hor"/>
                <w:sz w:val="32"/>
                <w:szCs w:val="32"/>
                <w:rtl/>
              </w:rPr>
            </w:pPr>
            <w:r>
              <w:rPr>
                <w:rFonts w:cs="AL-Hor" w:hint="cs"/>
                <w:sz w:val="32"/>
                <w:szCs w:val="32"/>
                <w:rtl/>
              </w:rPr>
              <w:t>نشاط 2</w:t>
            </w:r>
          </w:p>
        </w:tc>
      </w:tr>
    </w:tbl>
    <w:p w:rsidR="009564D1" w:rsidRDefault="009564D1" w:rsidP="009564D1"/>
    <w:p w:rsidR="009564D1" w:rsidRDefault="009564D1" w:rsidP="009564D1"/>
    <w:p w:rsidR="009564D1" w:rsidRDefault="009564D1" w:rsidP="009564D1"/>
    <w:p w:rsidR="009564D1" w:rsidRDefault="009564D1" w:rsidP="009564D1"/>
    <w:p w:rsidR="009564D1" w:rsidRPr="00184B05" w:rsidRDefault="009564D1" w:rsidP="009564D1"/>
    <w:p w:rsidR="009564D1" w:rsidRDefault="009564D1" w:rsidP="009564D1"/>
    <w:p w:rsidR="009564D1" w:rsidRDefault="009564D1" w:rsidP="009564D1"/>
    <w:p w:rsidR="00100C3A" w:rsidRDefault="00100C3A"/>
    <w:sectPr w:rsidR="00100C3A" w:rsidSect="00343504">
      <w:headerReference w:type="default" r:id="rId6"/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1C9" w:rsidRDefault="004F21C9" w:rsidP="00862971">
      <w:r>
        <w:separator/>
      </w:r>
    </w:p>
  </w:endnote>
  <w:endnote w:type="continuationSeparator" w:id="1">
    <w:p w:rsidR="004F21C9" w:rsidRDefault="004F21C9" w:rsidP="00862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S_Free">
    <w:charset w:val="B2"/>
    <w:family w:val="auto"/>
    <w:pitch w:val="variable"/>
    <w:sig w:usb0="00002001" w:usb1="00000000" w:usb2="00000000" w:usb3="00000000" w:csb0="00000040" w:csb1="00000000"/>
  </w:font>
  <w:font w:name="AL-Hor">
    <w:charset w:val="B2"/>
    <w:family w:val="auto"/>
    <w:pitch w:val="variable"/>
    <w:sig w:usb0="00002001" w:usb1="00000000" w:usb2="00000000" w:usb3="00000000" w:csb0="00000040" w:csb1="00000000"/>
  </w:font>
  <w:font w:name="FS_Hilal_St"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1C9" w:rsidRDefault="004F21C9" w:rsidP="00862971">
      <w:r>
        <w:separator/>
      </w:r>
    </w:p>
  </w:footnote>
  <w:footnote w:type="continuationSeparator" w:id="1">
    <w:p w:rsidR="004F21C9" w:rsidRDefault="004F21C9" w:rsidP="008629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504" w:rsidRPr="00412E95" w:rsidRDefault="001C3F95" w:rsidP="00343504">
    <w:pPr>
      <w:pStyle w:val="a4"/>
      <w:jc w:val="center"/>
      <w:rPr>
        <w:sz w:val="28"/>
        <w:szCs w:val="28"/>
      </w:rPr>
    </w:pPr>
    <w:r w:rsidRPr="00412E95">
      <w:rPr>
        <w:rFonts w:hint="cs"/>
        <w:sz w:val="28"/>
        <w:szCs w:val="28"/>
        <w:rtl/>
      </w:rPr>
      <w:t>بسم الله الرحمن الرحيم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64D1"/>
    <w:rsid w:val="00100C3A"/>
    <w:rsid w:val="001C3F95"/>
    <w:rsid w:val="002A04D2"/>
    <w:rsid w:val="00332DBF"/>
    <w:rsid w:val="004F21C9"/>
    <w:rsid w:val="00862971"/>
    <w:rsid w:val="009564D1"/>
    <w:rsid w:val="00F6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D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64D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564D1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9564D1"/>
    <w:rPr>
      <w:rFonts w:ascii="Times New Roman" w:eastAsia="Times New Roman" w:hAnsi="Times New Roman" w:cs="Times New Roman"/>
      <w:sz w:val="24"/>
      <w:szCs w:val="24"/>
    </w:rPr>
  </w:style>
  <w:style w:type="table" w:styleId="-6">
    <w:name w:val="Light List Accent 6"/>
    <w:basedOn w:val="a1"/>
    <w:uiPriority w:val="61"/>
    <w:rsid w:val="009564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-12">
    <w:name w:val="قائمة فاتحة - تمييز 12"/>
    <w:basedOn w:val="a1"/>
    <w:uiPriority w:val="61"/>
    <w:rsid w:val="009564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5">
    <w:name w:val="Balloon Text"/>
    <w:basedOn w:val="a"/>
    <w:link w:val="Char0"/>
    <w:uiPriority w:val="99"/>
    <w:semiHidden/>
    <w:unhideWhenUsed/>
    <w:rsid w:val="00332DBF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332D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2010-06-01T06:25:00Z</cp:lastPrinted>
  <dcterms:created xsi:type="dcterms:W3CDTF">2010-05-30T00:29:00Z</dcterms:created>
  <dcterms:modified xsi:type="dcterms:W3CDTF">2010-06-01T06:26:00Z</dcterms:modified>
</cp:coreProperties>
</file>