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3D6227" w:rsidRPr="0068545C" w:rsidTr="004171F0">
        <w:trPr>
          <w:cnfStyle w:val="100000000000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3D6227" w:rsidRPr="0088132E" w:rsidRDefault="003D6227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3D6227" w:rsidRPr="0088132E" w:rsidRDefault="003D6227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3D6227" w:rsidRPr="0088132E" w:rsidRDefault="003D6227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الحصة</w:t>
            </w:r>
          </w:p>
        </w:tc>
      </w:tr>
      <w:tr w:rsidR="003D6227" w:rsidRPr="0068545C" w:rsidTr="004171F0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3D6227" w:rsidRPr="0068545C" w:rsidRDefault="003D6227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31</w:t>
            </w:r>
          </w:p>
        </w:tc>
        <w:tc>
          <w:tcPr>
            <w:cnfStyle w:val="000100000000"/>
            <w:tcW w:w="1080" w:type="dxa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3D6227" w:rsidRPr="0068545C" w:rsidTr="004171F0">
        <w:tc>
          <w:tcPr>
            <w:cnfStyle w:val="001000000000"/>
            <w:tcW w:w="2272" w:type="dxa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3D6227" w:rsidRPr="0068545C" w:rsidRDefault="003D6227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3D6227" w:rsidRPr="0068545C" w:rsidTr="004171F0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3D6227" w:rsidRPr="0068545C" w:rsidTr="004171F0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3D6227" w:rsidRPr="0088132E" w:rsidRDefault="003D6227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3D6227" w:rsidRPr="0068545C" w:rsidRDefault="003D6227" w:rsidP="004171F0">
            <w:pPr>
              <w:jc w:val="center"/>
              <w:rPr>
                <w:rFonts w:hint="cs"/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الإملائية</w:t>
            </w:r>
          </w:p>
        </w:tc>
      </w:tr>
      <w:tr w:rsidR="003D6227" w:rsidRPr="0068545C" w:rsidTr="004171F0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3D6227" w:rsidRPr="0088132E" w:rsidRDefault="003D6227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النشاطات التدريبية</w:t>
            </w:r>
          </w:p>
        </w:tc>
      </w:tr>
      <w:tr w:rsidR="003D6227" w:rsidRPr="0068545C" w:rsidTr="004171F0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3D6227" w:rsidRPr="0088132E" w:rsidRDefault="003D6227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الأربعاء</w:t>
            </w:r>
          </w:p>
        </w:tc>
      </w:tr>
      <w:tr w:rsidR="003D6227" w:rsidRPr="0068545C" w:rsidTr="004171F0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3D6227" w:rsidRPr="0088132E" w:rsidRDefault="003D6227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3D6227" w:rsidRPr="0068545C" w:rsidRDefault="003D6227" w:rsidP="003D6227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17/3</w:t>
            </w:r>
          </w:p>
        </w:tc>
      </w:tr>
    </w:tbl>
    <w:p w:rsidR="003D6227" w:rsidRDefault="003D6227" w:rsidP="003D622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5824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3D6227" w:rsidRDefault="003D6227" w:rsidP="003D622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 xml:space="preserve">شرح </w:t>
                  </w:r>
                  <w:proofErr w:type="spellStart"/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الآجرومية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</w:p>
    <w:p w:rsidR="003D6227" w:rsidRDefault="003D6227" w:rsidP="003D6227"/>
    <w:p w:rsidR="003D6227" w:rsidRPr="0068545C" w:rsidRDefault="003D6227" w:rsidP="003D6227">
      <w:pPr>
        <w:rPr>
          <w:rtl/>
        </w:rPr>
      </w:pPr>
    </w:p>
    <w:tbl>
      <w:tblPr>
        <w:tblStyle w:val="-12"/>
        <w:tblpPr w:leftFromText="180" w:rightFromText="180" w:vertAnchor="page" w:horzAnchor="margin" w:tblpY="3166"/>
        <w:bidiVisual/>
        <w:tblW w:w="15352" w:type="dxa"/>
        <w:tblLook w:val="01E0"/>
      </w:tblPr>
      <w:tblGrid>
        <w:gridCol w:w="856"/>
        <w:gridCol w:w="3443"/>
        <w:gridCol w:w="11053"/>
      </w:tblGrid>
      <w:tr w:rsidR="003D6227" w:rsidRPr="0068545C" w:rsidTr="004171F0">
        <w:trPr>
          <w:cnfStyle w:val="100000000000"/>
          <w:trHeight w:val="553"/>
        </w:trPr>
        <w:tc>
          <w:tcPr>
            <w:cnfStyle w:val="001000000000"/>
            <w:tcW w:w="856" w:type="dxa"/>
            <w:shd w:val="clear" w:color="auto" w:fill="C6D9F1" w:themeFill="text2" w:themeFillTint="33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3443" w:type="dxa"/>
            <w:shd w:val="clear" w:color="auto" w:fill="C6D9F1" w:themeFill="text2" w:themeFillTint="33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1053" w:type="dxa"/>
            <w:shd w:val="clear" w:color="auto" w:fill="C6D9F1" w:themeFill="text2" w:themeFillTint="33"/>
            <w:vAlign w:val="center"/>
          </w:tcPr>
          <w:p w:rsidR="003D6227" w:rsidRPr="0068545C" w:rsidRDefault="003D6227" w:rsidP="004171F0">
            <w:pPr>
              <w:tabs>
                <w:tab w:val="left" w:pos="517"/>
                <w:tab w:val="center" w:pos="5418"/>
              </w:tabs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3D6227" w:rsidRPr="0068545C" w:rsidTr="004171F0">
        <w:trPr>
          <w:cnfStyle w:val="000000100000"/>
          <w:trHeight w:val="880"/>
        </w:trPr>
        <w:tc>
          <w:tcPr>
            <w:cnfStyle w:val="001000000000"/>
            <w:tcW w:w="856" w:type="dxa"/>
            <w:vAlign w:val="center"/>
          </w:tcPr>
          <w:p w:rsidR="003D6227" w:rsidRPr="0068545C" w:rsidRDefault="003D6227" w:rsidP="004171F0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4/40</w:t>
            </w:r>
          </w:p>
        </w:tc>
        <w:tc>
          <w:tcPr>
            <w:cnfStyle w:val="000010000000"/>
            <w:tcW w:w="3443" w:type="dxa"/>
            <w:vAlign w:val="center"/>
          </w:tcPr>
          <w:p w:rsidR="003D6227" w:rsidRPr="00A5341A" w:rsidRDefault="003D6227" w:rsidP="004171F0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أن يكتب الطالب الكلمات المهموزة ، والمختومة بألف بصورة صحيحة.</w:t>
            </w:r>
          </w:p>
        </w:tc>
        <w:tc>
          <w:tcPr>
            <w:cnfStyle w:val="000100000000"/>
            <w:tcW w:w="11053" w:type="dxa"/>
          </w:tcPr>
          <w:p w:rsidR="003D6227" w:rsidRDefault="003D6227" w:rsidP="003D6227">
            <w:pPr>
              <w:pStyle w:val="a5"/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فردي.</w:t>
            </w:r>
          </w:p>
          <w:p w:rsidR="003D6227" w:rsidRDefault="003D6227" w:rsidP="004171F0">
            <w:pPr>
              <w:pStyle w:val="a5"/>
              <w:numPr>
                <w:ilvl w:val="0"/>
                <w:numId w:val="1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يصل الطلاب الحروف المقطعة ليكونوا كلمات، ثم يكتبونها.</w:t>
            </w:r>
          </w:p>
          <w:p w:rsidR="003D6227" w:rsidRPr="00A5341A" w:rsidRDefault="003D6227" w:rsidP="004171F0">
            <w:pPr>
              <w:pStyle w:val="a5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يتبادل الطلاب كتبهم, و</w:t>
            </w:r>
            <w:r w:rsidR="00786E94">
              <w:rPr>
                <w:rFonts w:hint="cs"/>
                <w:b w:val="0"/>
                <w:bCs w:val="0"/>
                <w:sz w:val="28"/>
                <w:szCs w:val="28"/>
                <w:rtl/>
              </w:rPr>
              <w:t>يصحح لبعضهم البعض.</w:t>
            </w:r>
          </w:p>
        </w:tc>
      </w:tr>
      <w:tr w:rsidR="003D6227" w:rsidRPr="0068545C" w:rsidTr="004171F0">
        <w:trPr>
          <w:trHeight w:val="836"/>
        </w:trPr>
        <w:tc>
          <w:tcPr>
            <w:cnfStyle w:val="001000000000"/>
            <w:tcW w:w="856" w:type="dxa"/>
            <w:vAlign w:val="center"/>
          </w:tcPr>
          <w:p w:rsidR="003D6227" w:rsidRPr="0068545C" w:rsidRDefault="00786E94" w:rsidP="004171F0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5/40</w:t>
            </w:r>
          </w:p>
        </w:tc>
        <w:tc>
          <w:tcPr>
            <w:cnfStyle w:val="000010000000"/>
            <w:tcW w:w="3443" w:type="dxa"/>
            <w:vAlign w:val="center"/>
          </w:tcPr>
          <w:p w:rsidR="003D6227" w:rsidRPr="00A5341A" w:rsidRDefault="00786E94" w:rsidP="004171F0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أن يحلل الطالب الظواهر الإملائية.</w:t>
            </w:r>
          </w:p>
        </w:tc>
        <w:tc>
          <w:tcPr>
            <w:cnfStyle w:val="000100000000"/>
            <w:tcW w:w="11053" w:type="dxa"/>
          </w:tcPr>
          <w:p w:rsidR="003D6227" w:rsidRDefault="00786E94" w:rsidP="00786E94">
            <w:pPr>
              <w:pStyle w:val="a5"/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فردي</w:t>
            </w:r>
          </w:p>
          <w:p w:rsidR="00786E94" w:rsidRDefault="00786E94" w:rsidP="00786E94">
            <w:pPr>
              <w:pStyle w:val="a5"/>
              <w:numPr>
                <w:ilvl w:val="0"/>
                <w:numId w:val="2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يحلل الطلاب الظواهر الإملائية في الكلمات المميزة بلون مغاير كما في المثال.</w:t>
            </w:r>
          </w:p>
          <w:p w:rsidR="00786E94" w:rsidRPr="00A5341A" w:rsidRDefault="00786E94" w:rsidP="00786E94">
            <w:pPr>
              <w:pStyle w:val="a5"/>
              <w:numPr>
                <w:ilvl w:val="0"/>
                <w:numId w:val="2"/>
              </w:num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يستمع الطلاب إلى إجابات بعضهم البعض، ويناقشون أخطاءها.</w:t>
            </w:r>
          </w:p>
        </w:tc>
      </w:tr>
      <w:tr w:rsidR="003D6227" w:rsidRPr="0068545C" w:rsidTr="004171F0">
        <w:trPr>
          <w:cnfStyle w:val="010000000000"/>
          <w:trHeight w:val="864"/>
        </w:trPr>
        <w:tc>
          <w:tcPr>
            <w:cnfStyle w:val="001000000000"/>
            <w:tcW w:w="856" w:type="dxa"/>
            <w:vAlign w:val="center"/>
          </w:tcPr>
          <w:p w:rsidR="003D6227" w:rsidRPr="0068545C" w:rsidRDefault="00786E94" w:rsidP="00786E94">
            <w:pPr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6/41</w:t>
            </w:r>
          </w:p>
        </w:tc>
        <w:tc>
          <w:tcPr>
            <w:cnfStyle w:val="000010000000"/>
            <w:tcW w:w="3443" w:type="dxa"/>
            <w:vAlign w:val="center"/>
          </w:tcPr>
          <w:p w:rsidR="003D6227" w:rsidRPr="00A5341A" w:rsidRDefault="00786E94" w:rsidP="004171F0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0070C0"/>
                <w:sz w:val="28"/>
                <w:szCs w:val="28"/>
                <w:rtl/>
              </w:rPr>
              <w:t>أن يحلل الطالب النص تحليلا إملائيا.</w:t>
            </w:r>
          </w:p>
          <w:p w:rsidR="003D6227" w:rsidRPr="00A5341A" w:rsidRDefault="003D6227" w:rsidP="004171F0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</w:rPr>
            </w:pPr>
          </w:p>
        </w:tc>
        <w:tc>
          <w:tcPr>
            <w:cnfStyle w:val="000100000000"/>
            <w:tcW w:w="11053" w:type="dxa"/>
          </w:tcPr>
          <w:p w:rsidR="003D6227" w:rsidRPr="00A5341A" w:rsidRDefault="00786E94" w:rsidP="004171F0">
            <w:pPr>
              <w:pStyle w:val="a5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يقرأ الطلاب النص قراءة صامتة، ثم يستمعون لقراءة </w:t>
            </w:r>
            <w:proofErr w:type="spellStart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جهرية</w:t>
            </w:r>
            <w:proofErr w:type="spellEnd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من أحدهم, ثم يتناقشون حول محتواه.</w:t>
            </w:r>
          </w:p>
        </w:tc>
      </w:tr>
    </w:tbl>
    <w:p w:rsidR="003D6227" w:rsidRPr="0068545C" w:rsidRDefault="003D6227" w:rsidP="003D6227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5862"/>
        <w:bidiVisual/>
        <w:tblW w:w="0" w:type="auto"/>
        <w:tblLook w:val="01E0"/>
      </w:tblPr>
      <w:tblGrid>
        <w:gridCol w:w="3473"/>
        <w:gridCol w:w="3473"/>
        <w:gridCol w:w="3474"/>
      </w:tblGrid>
      <w:tr w:rsidR="003D6227" w:rsidRPr="0068545C" w:rsidTr="004171F0">
        <w:tc>
          <w:tcPr>
            <w:tcW w:w="3473" w:type="dxa"/>
            <w:shd w:val="clear" w:color="auto" w:fill="FFCC99"/>
            <w:vAlign w:val="center"/>
          </w:tcPr>
          <w:p w:rsidR="003D6227" w:rsidRPr="0068545C" w:rsidRDefault="003D6227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3D6227" w:rsidRPr="0068545C" w:rsidRDefault="003D6227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3D6227" w:rsidRPr="0068545C" w:rsidRDefault="003D6227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الواجب</w:t>
            </w:r>
          </w:p>
        </w:tc>
      </w:tr>
      <w:tr w:rsidR="003D6227" w:rsidRPr="0068545C" w:rsidTr="004171F0">
        <w:trPr>
          <w:trHeight w:val="843"/>
        </w:trPr>
        <w:tc>
          <w:tcPr>
            <w:tcW w:w="3473" w:type="dxa"/>
            <w:vAlign w:val="center"/>
          </w:tcPr>
          <w:p w:rsidR="003D6227" w:rsidRPr="0068545C" w:rsidRDefault="003D6227" w:rsidP="00786E94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التعلم التعاوني، الحوار والمناقشة، مناقشة الطلاب لبعضهم</w:t>
            </w:r>
            <w:r>
              <w:rPr>
                <w:rFonts w:hint="cs"/>
                <w:rtl/>
              </w:rPr>
              <w:t xml:space="preserve"> البعض</w:t>
            </w:r>
            <w:r w:rsidRPr="0068545C">
              <w:rPr>
                <w:rFonts w:hint="cs"/>
                <w:rtl/>
              </w:rPr>
              <w:t xml:space="preserve">، </w:t>
            </w:r>
          </w:p>
        </w:tc>
        <w:tc>
          <w:tcPr>
            <w:tcW w:w="3473" w:type="dxa"/>
            <w:vAlign w:val="center"/>
          </w:tcPr>
          <w:p w:rsidR="003D6227" w:rsidRPr="0068545C" w:rsidRDefault="003D6227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الكتاب المدرسي، السبورة ، الأقلام الملونة</w:t>
            </w:r>
            <w:r w:rsidR="00786E94">
              <w:rPr>
                <w:rFonts w:hint="cs"/>
                <w:rtl/>
              </w:rPr>
              <w:t>، جهاز الحاسب الآلي، جهاز العرض(</w:t>
            </w:r>
            <w:proofErr w:type="spellStart"/>
            <w:r w:rsidR="00786E94">
              <w:rPr>
                <w:rFonts w:hint="cs"/>
                <w:rtl/>
              </w:rPr>
              <w:t>البروجكتر</w:t>
            </w:r>
            <w:proofErr w:type="spellEnd"/>
            <w:r w:rsidR="00786E94">
              <w:rPr>
                <w:rFonts w:hint="cs"/>
                <w:rtl/>
              </w:rPr>
              <w:t>)</w:t>
            </w:r>
          </w:p>
        </w:tc>
        <w:tc>
          <w:tcPr>
            <w:tcW w:w="3474" w:type="dxa"/>
            <w:vAlign w:val="center"/>
          </w:tcPr>
          <w:p w:rsidR="003D6227" w:rsidRPr="0068545C" w:rsidRDefault="003D6227" w:rsidP="00786E94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 xml:space="preserve">النشاط رقم( </w:t>
            </w:r>
            <w:r w:rsidR="00786E94">
              <w:rPr>
                <w:rFonts w:hint="cs"/>
                <w:rtl/>
              </w:rPr>
              <w:t>7</w:t>
            </w:r>
            <w:r w:rsidRPr="0068545C">
              <w:rPr>
                <w:rFonts w:hint="cs"/>
                <w:rtl/>
              </w:rPr>
              <w:t xml:space="preserve">) ص </w:t>
            </w:r>
            <w:r w:rsidR="00786E94">
              <w:rPr>
                <w:rFonts w:hint="cs"/>
                <w:rtl/>
              </w:rPr>
              <w:t>42</w:t>
            </w:r>
          </w:p>
        </w:tc>
      </w:tr>
    </w:tbl>
    <w:p w:rsidR="003D6227" w:rsidRPr="0068545C" w:rsidRDefault="003D6227" w:rsidP="003D6227"/>
    <w:p w:rsidR="001E540A" w:rsidRDefault="001E540A"/>
    <w:sectPr w:rsidR="001E540A" w:rsidSect="00343504">
      <w:headerReference w:type="default" r:id="rId5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744807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5pt;height:11.5pt" o:bullet="t">
        <v:imagedata r:id="rId1" o:title="mso316"/>
      </v:shape>
    </w:pict>
  </w:numPicBullet>
  <w:abstractNum w:abstractNumId="0">
    <w:nsid w:val="094547FC"/>
    <w:multiLevelType w:val="hybridMultilevel"/>
    <w:tmpl w:val="AE4880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80B6C"/>
    <w:multiLevelType w:val="hybridMultilevel"/>
    <w:tmpl w:val="99BADE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F6481"/>
    <w:multiLevelType w:val="hybridMultilevel"/>
    <w:tmpl w:val="CEEA9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20"/>
  <w:characterSpacingControl w:val="doNotCompress"/>
  <w:compat/>
  <w:rsids>
    <w:rsidRoot w:val="003D6227"/>
    <w:rsid w:val="001E540A"/>
    <w:rsid w:val="003D6227"/>
    <w:rsid w:val="00744807"/>
    <w:rsid w:val="0078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22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D622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3D622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6227"/>
    <w:pPr>
      <w:ind w:left="720"/>
      <w:contextualSpacing/>
    </w:pPr>
  </w:style>
  <w:style w:type="table" w:styleId="-6">
    <w:name w:val="Light List Accent 6"/>
    <w:basedOn w:val="a1"/>
    <w:uiPriority w:val="61"/>
    <w:rsid w:val="003D6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3D6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786E9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786E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aag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2010-03-06T05:21:00Z</cp:lastPrinted>
  <dcterms:created xsi:type="dcterms:W3CDTF">2010-03-06T05:02:00Z</dcterms:created>
  <dcterms:modified xsi:type="dcterms:W3CDTF">2010-03-06T05:21:00Z</dcterms:modified>
</cp:coreProperties>
</file>